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37C231" w14:textId="77777777" w:rsidR="0083015A" w:rsidRPr="0083015A" w:rsidRDefault="0083015A" w:rsidP="0083015A">
      <w:r w:rsidRPr="0083015A">
        <w:rPr>
          <w:b/>
          <w:bCs/>
        </w:rPr>
        <w:t>FISU and UTSNZ World University Games Eligibility Criteria: Q&amp;A</w:t>
      </w:r>
    </w:p>
    <w:p w14:paraId="4821D4C6" w14:textId="77777777" w:rsidR="0083015A" w:rsidRPr="0083015A" w:rsidRDefault="0083015A" w:rsidP="0083015A">
      <w:r w:rsidRPr="0083015A">
        <w:rPr>
          <w:b/>
          <w:bCs/>
        </w:rPr>
        <w:t>Q: Who is eligible to participate in the FISU World University Games?</w:t>
      </w:r>
      <w:r w:rsidRPr="0083015A">
        <w:br/>
        <w:t>A: To participate, students must meet the following criteria:</w:t>
      </w:r>
    </w:p>
    <w:p w14:paraId="54EC9D40" w14:textId="77777777" w:rsidR="0083015A" w:rsidRPr="0083015A" w:rsidRDefault="0083015A" w:rsidP="0083015A">
      <w:pPr>
        <w:numPr>
          <w:ilvl w:val="0"/>
          <w:numId w:val="1"/>
        </w:numPr>
      </w:pPr>
      <w:r w:rsidRPr="0083015A">
        <w:t>Be officially enrolled and actively studying toward a diploma or degree (Level 5 or above) at a recognised tertiary institution in New Zealand or overseas.</w:t>
      </w:r>
    </w:p>
    <w:p w14:paraId="14597A9E" w14:textId="77777777" w:rsidR="0083015A" w:rsidRPr="0083015A" w:rsidRDefault="0083015A" w:rsidP="0083015A">
      <w:pPr>
        <w:numPr>
          <w:ilvl w:val="0"/>
          <w:numId w:val="1"/>
        </w:numPr>
      </w:pPr>
      <w:r w:rsidRPr="0083015A">
        <w:t>Be a New Zealand citizen with a current and full New Zealand passport.</w:t>
      </w:r>
    </w:p>
    <w:p w14:paraId="47C1B51F" w14:textId="77777777" w:rsidR="0083015A" w:rsidRPr="0083015A" w:rsidRDefault="0083015A" w:rsidP="0083015A">
      <w:pPr>
        <w:numPr>
          <w:ilvl w:val="0"/>
          <w:numId w:val="1"/>
        </w:numPr>
      </w:pPr>
      <w:r w:rsidRPr="0083015A">
        <w:t>Be between 18 and 25 years old as of December 31 in the year of the event.</w:t>
      </w:r>
    </w:p>
    <w:p w14:paraId="6D4E492A" w14:textId="77777777" w:rsidR="0083015A" w:rsidRPr="0083015A" w:rsidRDefault="0083015A" w:rsidP="0083015A">
      <w:pPr>
        <w:numPr>
          <w:ilvl w:val="0"/>
          <w:numId w:val="1"/>
        </w:numPr>
      </w:pPr>
      <w:r w:rsidRPr="0083015A">
        <w:t>Alternatively, recent graduates who completed their diploma or degree within the 12 months prior to the event may also be eligible.</w:t>
      </w:r>
    </w:p>
    <w:p w14:paraId="6F59C777" w14:textId="77777777" w:rsidR="0083015A" w:rsidRPr="0083015A" w:rsidRDefault="0083015A" w:rsidP="0083015A">
      <w:r w:rsidRPr="0083015A">
        <w:rPr>
          <w:b/>
          <w:bCs/>
        </w:rPr>
        <w:t>Q: Can students studying certificate-level programs participate?</w:t>
      </w:r>
      <w:r w:rsidRPr="0083015A">
        <w:br/>
        <w:t>A: No, students enrolled in certificate-level programmes (Level 1–4) are not eligible. To qualify, students must be studying toward a diploma or degree programme (Level 5 or above) that aligns with NZQA-recognised standards.</w:t>
      </w:r>
    </w:p>
    <w:p w14:paraId="62462022" w14:textId="77777777" w:rsidR="0083015A" w:rsidRPr="0083015A" w:rsidRDefault="0083015A" w:rsidP="0083015A">
      <w:r w:rsidRPr="0083015A">
        <w:rPr>
          <w:b/>
          <w:bCs/>
        </w:rPr>
        <w:t>Q: Can someone enrol in a single paper to gain eligibility?</w:t>
      </w:r>
      <w:r w:rsidRPr="0083015A">
        <w:br/>
        <w:t xml:space="preserve">A: No, students cannot simply enrol in a single paper to gain eligibility. Participants must be officially registered as progressing toward a full qualification at Level 5 or higher, such as a diploma, bachelor's degree, or equivalent. Students may be studying part-time and only doing a reduced </w:t>
      </w:r>
      <w:proofErr w:type="gramStart"/>
      <w:r w:rsidRPr="0083015A">
        <w:t>workload</w:t>
      </w:r>
      <w:proofErr w:type="gramEnd"/>
      <w:r w:rsidRPr="0083015A">
        <w:t xml:space="preserve"> but they still must provide evidence that they are genuinely progressing towards a diploma or degree.</w:t>
      </w:r>
    </w:p>
    <w:p w14:paraId="374B9497" w14:textId="77777777" w:rsidR="0083015A" w:rsidRPr="0083015A" w:rsidRDefault="0083015A" w:rsidP="0083015A">
      <w:r w:rsidRPr="0083015A">
        <w:rPr>
          <w:b/>
          <w:bCs/>
        </w:rPr>
        <w:t>Q: Are students at institutions outside universities, polytechnics, and wānanga eligible?</w:t>
      </w:r>
      <w:r w:rsidRPr="0083015A">
        <w:br/>
        <w:t>A: Yes, students studying at tertiary institutions not listed among recognised universities, polytechnics, or wānanga may still be eligible, provided their course is NZQA-accredited and they meet all other criteria.</w:t>
      </w:r>
    </w:p>
    <w:p w14:paraId="69902F55" w14:textId="77777777" w:rsidR="0083015A" w:rsidRPr="0083015A" w:rsidRDefault="0083015A" w:rsidP="0083015A">
      <w:r w:rsidRPr="0083015A">
        <w:rPr>
          <w:b/>
          <w:bCs/>
        </w:rPr>
        <w:t>Q: What if a student is enrolled in an overseas institution?</w:t>
      </w:r>
      <w:r w:rsidRPr="0083015A">
        <w:br/>
        <w:t>A: Students studying overseas are eligible if they meet the same academic and age criteria and are attending a tertiary institution recognised by their country's national academic authority.</w:t>
      </w:r>
    </w:p>
    <w:p w14:paraId="5B74BED9" w14:textId="77777777" w:rsidR="0083015A" w:rsidRPr="0083015A" w:rsidRDefault="0083015A" w:rsidP="0083015A">
      <w:r w:rsidRPr="0083015A">
        <w:rPr>
          <w:b/>
          <w:bCs/>
        </w:rPr>
        <w:t>Q: How does UTSNZ verify eligibility?</w:t>
      </w:r>
      <w:r w:rsidRPr="0083015A">
        <w:br/>
        <w:t>A: UTSNZ requires proof of enrolment in an eligible course, verified by the academic institution. Recent graduates must provide a graduation certificate signed by a New Zealand Justice of the Peace or university registrar.</w:t>
      </w:r>
    </w:p>
    <w:p w14:paraId="28CA650C" w14:textId="77777777" w:rsidR="0083015A" w:rsidRPr="0083015A" w:rsidRDefault="0083015A" w:rsidP="0083015A">
      <w:r w:rsidRPr="0083015A">
        <w:rPr>
          <w:b/>
          <w:bCs/>
        </w:rPr>
        <w:t>Q: Are there any additional requirements for non-member campuses?</w:t>
      </w:r>
      <w:r w:rsidRPr="0083015A">
        <w:br/>
        <w:t>A: Yes, students from non-UTSNZ member campuses may be charged an additional participation fee, as determined by UTSNZ for the event.</w:t>
      </w:r>
    </w:p>
    <w:p w14:paraId="77934B82" w14:textId="77777777" w:rsidR="0083015A" w:rsidRPr="0083015A" w:rsidRDefault="0083015A" w:rsidP="0083015A">
      <w:r w:rsidRPr="0083015A">
        <w:rPr>
          <w:b/>
          <w:bCs/>
        </w:rPr>
        <w:t>Q: What institutions are recognised by UTSNZ?</w:t>
      </w:r>
      <w:r w:rsidRPr="0083015A">
        <w:br/>
        <w:t xml:space="preserve">A: UTSNZ recognises all universities, polytechnics, and wānanga in New Zealand listed under the Ministry of Education’s approved tertiary institutions. However, students from other tertiary institutions not explicitly listed may also be eligible </w:t>
      </w:r>
      <w:proofErr w:type="gramStart"/>
      <w:r w:rsidRPr="0083015A">
        <w:t>as long as</w:t>
      </w:r>
      <w:proofErr w:type="gramEnd"/>
      <w:r w:rsidRPr="0083015A">
        <w:t xml:space="preserve"> their qualifications meet NZQA-accredited standards.</w:t>
      </w:r>
    </w:p>
    <w:p w14:paraId="6E00B88B" w14:textId="77777777" w:rsidR="001C3590" w:rsidRPr="0083015A" w:rsidRDefault="001C3590" w:rsidP="0083015A"/>
    <w:sectPr w:rsidR="001C3590" w:rsidRPr="0083015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AE320A"/>
    <w:multiLevelType w:val="multilevel"/>
    <w:tmpl w:val="B0E610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23916705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015A"/>
    <w:rsid w:val="001C3590"/>
    <w:rsid w:val="004358FF"/>
    <w:rsid w:val="0083015A"/>
    <w:rsid w:val="00E65859"/>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E4E82"/>
  <w15:chartTrackingRefBased/>
  <w15:docId w15:val="{13C3CEC8-9099-408B-8F66-47B5A64A4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N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3015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3015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3015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3015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3015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3015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3015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3015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3015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015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3015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3015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3015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3015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3015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3015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3015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3015A"/>
    <w:rPr>
      <w:rFonts w:eastAsiaTheme="majorEastAsia" w:cstheme="majorBidi"/>
      <w:color w:val="272727" w:themeColor="text1" w:themeTint="D8"/>
    </w:rPr>
  </w:style>
  <w:style w:type="paragraph" w:styleId="Title">
    <w:name w:val="Title"/>
    <w:basedOn w:val="Normal"/>
    <w:next w:val="Normal"/>
    <w:link w:val="TitleChar"/>
    <w:uiPriority w:val="10"/>
    <w:qFormat/>
    <w:rsid w:val="0083015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3015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3015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3015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3015A"/>
    <w:pPr>
      <w:spacing w:before="160"/>
      <w:jc w:val="center"/>
    </w:pPr>
    <w:rPr>
      <w:i/>
      <w:iCs/>
      <w:color w:val="404040" w:themeColor="text1" w:themeTint="BF"/>
    </w:rPr>
  </w:style>
  <w:style w:type="character" w:customStyle="1" w:styleId="QuoteChar">
    <w:name w:val="Quote Char"/>
    <w:basedOn w:val="DefaultParagraphFont"/>
    <w:link w:val="Quote"/>
    <w:uiPriority w:val="29"/>
    <w:rsid w:val="0083015A"/>
    <w:rPr>
      <w:i/>
      <w:iCs/>
      <w:color w:val="404040" w:themeColor="text1" w:themeTint="BF"/>
    </w:rPr>
  </w:style>
  <w:style w:type="paragraph" w:styleId="ListParagraph">
    <w:name w:val="List Paragraph"/>
    <w:basedOn w:val="Normal"/>
    <w:uiPriority w:val="34"/>
    <w:qFormat/>
    <w:rsid w:val="0083015A"/>
    <w:pPr>
      <w:ind w:left="720"/>
      <w:contextualSpacing/>
    </w:pPr>
  </w:style>
  <w:style w:type="character" w:styleId="IntenseEmphasis">
    <w:name w:val="Intense Emphasis"/>
    <w:basedOn w:val="DefaultParagraphFont"/>
    <w:uiPriority w:val="21"/>
    <w:qFormat/>
    <w:rsid w:val="0083015A"/>
    <w:rPr>
      <w:i/>
      <w:iCs/>
      <w:color w:val="0F4761" w:themeColor="accent1" w:themeShade="BF"/>
    </w:rPr>
  </w:style>
  <w:style w:type="paragraph" w:styleId="IntenseQuote">
    <w:name w:val="Intense Quote"/>
    <w:basedOn w:val="Normal"/>
    <w:next w:val="Normal"/>
    <w:link w:val="IntenseQuoteChar"/>
    <w:uiPriority w:val="30"/>
    <w:qFormat/>
    <w:rsid w:val="0083015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3015A"/>
    <w:rPr>
      <w:i/>
      <w:iCs/>
      <w:color w:val="0F4761" w:themeColor="accent1" w:themeShade="BF"/>
    </w:rPr>
  </w:style>
  <w:style w:type="character" w:styleId="IntenseReference">
    <w:name w:val="Intense Reference"/>
    <w:basedOn w:val="DefaultParagraphFont"/>
    <w:uiPriority w:val="32"/>
    <w:qFormat/>
    <w:rsid w:val="0083015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5153016">
      <w:bodyDiv w:val="1"/>
      <w:marLeft w:val="0"/>
      <w:marRight w:val="0"/>
      <w:marTop w:val="0"/>
      <w:marBottom w:val="0"/>
      <w:divBdr>
        <w:top w:val="none" w:sz="0" w:space="0" w:color="auto"/>
        <w:left w:val="none" w:sz="0" w:space="0" w:color="auto"/>
        <w:bottom w:val="none" w:sz="0" w:space="0" w:color="auto"/>
        <w:right w:val="none" w:sz="0" w:space="0" w:color="auto"/>
      </w:divBdr>
    </w:div>
    <w:div w:id="2115972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412</Words>
  <Characters>2351</Characters>
  <Application>Microsoft Office Word</Application>
  <DocSecurity>0</DocSecurity>
  <Lines>19</Lines>
  <Paragraphs>5</Paragraphs>
  <ScaleCrop>false</ScaleCrop>
  <Company/>
  <LinksUpToDate>false</LinksUpToDate>
  <CharactersWithSpaces>2758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Hopkins</dc:creator>
  <cp:keywords/>
  <dc:description/>
  <cp:lastModifiedBy>Amanda Hopkins</cp:lastModifiedBy>
  <cp:revision>1</cp:revision>
  <dcterms:created xsi:type="dcterms:W3CDTF">2025-01-30T20:47:00Z</dcterms:created>
  <dcterms:modified xsi:type="dcterms:W3CDTF">2025-01-30T20:48:00Z</dcterms:modified>
</cp:coreProperties>
</file>